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34" w:rsidRDefault="00F42E34" w:rsidP="00CC20D7">
      <w:pPr>
        <w:pStyle w:val="PlainText"/>
        <w:spacing w:line="520" w:lineRule="exact"/>
        <w:rPr>
          <w:rFonts w:ascii="仿宋_GB2312" w:eastAsia="仿宋_GB2312"/>
          <w:sz w:val="32"/>
        </w:rPr>
      </w:pPr>
    </w:p>
    <w:p w:rsidR="00F42E34" w:rsidRDefault="00F42E34" w:rsidP="00CC20D7">
      <w:pPr>
        <w:pStyle w:val="PlainText"/>
        <w:spacing w:line="360" w:lineRule="exact"/>
        <w:rPr>
          <w:rFonts w:ascii="仿宋_GB2312" w:eastAsia="仿宋_GB2312"/>
          <w:sz w:val="32"/>
        </w:rPr>
      </w:pPr>
    </w:p>
    <w:p w:rsidR="00F42E34" w:rsidRDefault="00F42E34" w:rsidP="00CC20D7">
      <w:pPr>
        <w:pStyle w:val="PlainText"/>
        <w:spacing w:line="520" w:lineRule="exact"/>
        <w:rPr>
          <w:rFonts w:ascii="仿宋_GB2312" w:eastAsia="仿宋_GB2312"/>
          <w:sz w:val="32"/>
        </w:rPr>
      </w:pPr>
    </w:p>
    <w:p w:rsidR="00F42E34" w:rsidRPr="005641BF" w:rsidRDefault="00F42E34" w:rsidP="00F56AE9">
      <w:pPr>
        <w:pStyle w:val="a"/>
        <w:spacing w:beforeLines="50"/>
        <w:rPr>
          <w:rFonts w:ascii="方正小标宋简体" w:eastAsia="方正小标宋简体" w:hAnsi="宋体"/>
          <w:b w:val="0"/>
          <w:w w:val="47"/>
          <w:sz w:val="148"/>
          <w:szCs w:val="148"/>
        </w:rPr>
      </w:pPr>
      <w:r w:rsidRPr="005641BF">
        <w:rPr>
          <w:rFonts w:ascii="方正小标宋简体" w:eastAsia="方正小标宋简体" w:hint="eastAsia"/>
          <w:b w:val="0"/>
          <w:noProof/>
          <w:w w:val="47"/>
          <w:sz w:val="148"/>
          <w:szCs w:val="148"/>
        </w:rPr>
        <w:t>靖江市人民政府办公室文件</w:t>
      </w:r>
    </w:p>
    <w:p w:rsidR="00F42E34" w:rsidRDefault="00F42E34" w:rsidP="00CC20D7">
      <w:pPr>
        <w:pStyle w:val="PlainText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靖政办发〔</w:t>
      </w:r>
      <w:r>
        <w:rPr>
          <w:rFonts w:ascii="仿宋_GB2312" w:eastAsia="仿宋_GB2312"/>
          <w:sz w:val="32"/>
        </w:rPr>
        <w:t>2018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95</w:t>
      </w:r>
      <w:r>
        <w:rPr>
          <w:rFonts w:ascii="仿宋_GB2312" w:eastAsia="仿宋_GB2312" w:hint="eastAsia"/>
          <w:sz w:val="32"/>
        </w:rPr>
        <w:t>号</w:t>
      </w:r>
    </w:p>
    <w:p w:rsidR="00F42E34" w:rsidRDefault="00F42E34" w:rsidP="00CC20D7">
      <w:pPr>
        <w:pStyle w:val="PlainText"/>
        <w:spacing w:line="420" w:lineRule="exact"/>
        <w:rPr>
          <w:rFonts w:ascii="仿宋_GB2312" w:eastAsia="仿宋_GB2312"/>
          <w:spacing w:val="-4"/>
          <w:sz w:val="32"/>
        </w:rPr>
      </w:pPr>
      <w:r>
        <w:rPr>
          <w:noProof/>
        </w:rPr>
        <w:pict>
          <v:line id="_x0000_s1026" style="position:absolute;left:0;text-align:left;z-index:251658240" from="-9pt,9.6pt" to="450pt,9.6pt" strokecolor="red" strokeweight="2pt"/>
        </w:pict>
      </w:r>
    </w:p>
    <w:p w:rsidR="00F42E34" w:rsidRDefault="00F42E34" w:rsidP="00CC20D7">
      <w:pPr>
        <w:pStyle w:val="PlainText"/>
        <w:spacing w:line="420" w:lineRule="exact"/>
        <w:rPr>
          <w:rFonts w:ascii="仿宋_GB2312" w:eastAsia="仿宋_GB2312"/>
          <w:spacing w:val="-4"/>
          <w:sz w:val="32"/>
        </w:rPr>
      </w:pPr>
    </w:p>
    <w:p w:rsidR="00F42E34" w:rsidRDefault="00F42E34" w:rsidP="00CC20D7">
      <w:pPr>
        <w:pStyle w:val="PlainText"/>
        <w:spacing w:line="420" w:lineRule="exact"/>
        <w:rPr>
          <w:rFonts w:ascii="仿宋_GB2312" w:eastAsia="仿宋_GB2312"/>
          <w:spacing w:val="-4"/>
          <w:sz w:val="32"/>
        </w:rPr>
      </w:pPr>
    </w:p>
    <w:p w:rsidR="00F42E34" w:rsidRDefault="00F42E3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市政府办公室关于成立靖江市开展“大棚房”问题专项清理整治行动领导小组的通知</w:t>
      </w:r>
    </w:p>
    <w:p w:rsidR="00F42E34" w:rsidRDefault="00F42E34">
      <w:pPr>
        <w:spacing w:line="560" w:lineRule="exact"/>
        <w:rPr>
          <w:rFonts w:eastAsia="仿宋_GB2312"/>
          <w:sz w:val="32"/>
          <w:szCs w:val="32"/>
        </w:rPr>
      </w:pPr>
    </w:p>
    <w:p w:rsidR="00F42E34" w:rsidRDefault="00F42E3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各镇人民政府（办事处），市各有关部门、单位：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对“大棚房”问题清理整治行动（以下简称“专项行动”）的组织领导和统筹协调，根据上级决策部署，经市政府研究，决定成立靖江市开展“大棚房”问题专项清理整治行动领导小组（以下简称领导小组）。现将有关事项通知如下：</w:t>
      </w:r>
    </w:p>
    <w:p w:rsidR="00F42E34" w:rsidRDefault="00F42E34">
      <w:pPr>
        <w:spacing w:line="56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一、成员名单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20D7">
        <w:rPr>
          <w:rFonts w:ascii="黑体" w:eastAsia="黑体" w:hAnsi="黑体" w:cs="仿宋_GB2312" w:hint="eastAsia"/>
          <w:sz w:val="32"/>
          <w:szCs w:val="32"/>
        </w:rPr>
        <w:t>组</w:t>
      </w:r>
      <w:r w:rsidRPr="00CC20D7">
        <w:rPr>
          <w:rFonts w:ascii="黑体" w:eastAsia="黑体" w:hAnsi="黑体" w:cs="仿宋_GB2312"/>
          <w:sz w:val="32"/>
          <w:szCs w:val="32"/>
        </w:rPr>
        <w:t xml:space="preserve">  </w:t>
      </w:r>
      <w:r w:rsidRPr="00CC20D7">
        <w:rPr>
          <w:rFonts w:ascii="黑体" w:eastAsia="黑体" w:hAnsi="黑体" w:cs="仿宋_GB2312" w:hint="eastAsia"/>
          <w:sz w:val="32"/>
          <w:szCs w:val="32"/>
        </w:rPr>
        <w:t>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：沈南松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市委常委、市政府常务副市长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市政府副市长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20D7">
        <w:rPr>
          <w:rFonts w:ascii="黑体" w:eastAsia="黑体" w:hAnsi="黑体" w:cs="仿宋_GB2312" w:hint="eastAsia"/>
          <w:sz w:val="32"/>
          <w:szCs w:val="32"/>
        </w:rPr>
        <w:t>副组长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：徐永清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市政府办公室副主任、法制办主任</w:t>
      </w:r>
    </w:p>
    <w:p w:rsidR="00F42E34" w:rsidRDefault="00F42E34" w:rsidP="007803B1">
      <w:pPr>
        <w:spacing w:line="560" w:lineRule="exact"/>
        <w:ind w:firstLineChars="603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倪志鹏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市政府办公室副主任</w:t>
      </w:r>
    </w:p>
    <w:p w:rsidR="00F42E34" w:rsidRDefault="00F42E34" w:rsidP="007803B1">
      <w:pPr>
        <w:spacing w:line="560" w:lineRule="exact"/>
        <w:ind w:firstLineChars="603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陈焕新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市农委主任</w:t>
      </w:r>
    </w:p>
    <w:p w:rsidR="00F42E34" w:rsidRDefault="00F42E34" w:rsidP="007803B1">
      <w:pPr>
        <w:spacing w:line="560" w:lineRule="exact"/>
        <w:ind w:firstLineChars="603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沙旭东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市国土资源局局长</w:t>
      </w:r>
    </w:p>
    <w:p w:rsidR="00F42E34" w:rsidRDefault="00F42E34" w:rsidP="007803B1">
      <w:pPr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20D7">
        <w:rPr>
          <w:rFonts w:ascii="黑体" w:eastAsia="黑体" w:hAnsi="黑体" w:cs="仿宋_GB2312" w:hint="eastAsia"/>
          <w:sz w:val="32"/>
          <w:szCs w:val="32"/>
        </w:rPr>
        <w:t>成</w:t>
      </w:r>
      <w:r w:rsidRPr="00CC20D7">
        <w:rPr>
          <w:rFonts w:ascii="黑体" w:eastAsia="黑体" w:hAnsi="黑体" w:cs="仿宋_GB2312"/>
          <w:sz w:val="32"/>
          <w:szCs w:val="32"/>
        </w:rPr>
        <w:t xml:space="preserve">  </w:t>
      </w:r>
      <w:r w:rsidRPr="00CC20D7">
        <w:rPr>
          <w:rFonts w:ascii="黑体" w:eastAsia="黑体" w:hAnsi="黑体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：吴俊杰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市委外宣办（市政府新闻办）副主任</w:t>
      </w:r>
    </w:p>
    <w:p w:rsidR="00F42E34" w:rsidRDefault="00F42E34" w:rsidP="007803B1">
      <w:pPr>
        <w:spacing w:line="560" w:lineRule="exact"/>
        <w:ind w:firstLineChars="603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王艺明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市发改委副主任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张益新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市公安局副局长</w:t>
      </w:r>
    </w:p>
    <w:p w:rsidR="00F42E34" w:rsidRDefault="00F42E34" w:rsidP="007803B1">
      <w:pPr>
        <w:spacing w:line="560" w:lineRule="exact"/>
        <w:ind w:firstLineChars="6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市民政局副局长</w:t>
      </w:r>
    </w:p>
    <w:p w:rsidR="00F42E34" w:rsidRDefault="00F42E34" w:rsidP="007803B1">
      <w:pPr>
        <w:spacing w:line="560" w:lineRule="exact"/>
        <w:ind w:firstLineChars="6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徐加胜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市国库集中收付中心主任</w:t>
      </w:r>
    </w:p>
    <w:p w:rsidR="00F42E34" w:rsidRDefault="00F42E34" w:rsidP="007803B1">
      <w:pPr>
        <w:spacing w:line="560" w:lineRule="exact"/>
        <w:ind w:firstLineChars="6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陈胜昌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市国土资源局副局长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市规划局副局长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展旭东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市农委副主任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市旅游局副局长</w:t>
      </w:r>
    </w:p>
    <w:p w:rsidR="00F42E34" w:rsidRDefault="00F42E34" w:rsidP="007803B1">
      <w:pPr>
        <w:spacing w:line="560" w:lineRule="exact"/>
        <w:ind w:firstLineChars="6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杨伟程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市市场监管局副局长</w:t>
      </w:r>
    </w:p>
    <w:p w:rsidR="00F42E34" w:rsidRDefault="00F42E3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江南平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市委农工办副主任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领导小组下设办公室，办公室设在市农委。办公室主任由陈焕新同志兼任，副主任由陈胜昌、展旭东同志兼任。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二、职责分工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领导小组：负责统筹组织开展我市“专项行动”，准确把握政策界限，研究制定“专项行动”实施方案和有关措施，协调解决“专项行动”中的重大事项和问题，研究部署有关工作。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办公室：负责领导小组日常工作。协调领导小组成员单位，督促落实领导小组议定事项；协调推进“专项行动”重点任务、工作措施和责任分工的组织落实；完成领导小组安排的其他工作。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市委宣传部：负责协调做好有关宣传报道和典型案件媒体曝光工作，加强舆情监测和舆论引导。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市发改委：负责做好涉及“大棚房”问题的部门主管项目规范管理，以及骗取涉农资金补助、改变农业设施用途的主管项目财政补助资金追回工作。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市公安局：负责依法打击破坏土地资源犯罪行为，及时妥善处置与“大棚房”问题有关的突发事件，维护社会稳定。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市民政局：负责研究实施“大棚房”等拆除后困难群体的救助工作。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市财政局：参与做好“大棚房”问题中骗取涉农资金补助、改变农业设施用途的项目补助资金追回工作，加强财政涉农资金的使用监管。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国土资源局：负责协调推进“大棚房”问题清理排查，指导督促整治整改工作；依法依规查处排查中发现的确属改变土地性质和用途的“大棚房”等违法违规行为；会同有关部门完善相关设施农业用地管理政策；指导做好“大棚房”等非农设施占用耕地的生产功能恢复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市规划局：负责指导属地政府对村庄规划建设用地范围内违法建设“大棚房”问题的查处工作。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农委：负责协调推进“大棚房”问题清理排查，指导督促整治整改工作；做好涉及“大棚房”问题的部门主管项目规范管理，以及骗取涉农资金补助、改变农业设施用途的主管项目财政补助资金追回工作；指导做好“大棚房”等非农设施占用耕地的生产功能恢复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市旅游局：参与做好乡村旅游区占用耕地建设休闲度假设施的排查整治工作。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市市场监管局：负责依法查处涉及“大棚房”问题的违法广告内容、互联网虚假宣传等行为。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市委农工办（市扶贫办）：负责做好涉及“大棚房”问题的部门主管项目规范管理，以及骗取涉农资金补助、改变农业设施用途的主管项目财政补助资金追回工作。</w:t>
      </w:r>
      <w:bookmarkStart w:id="0" w:name="_GoBack"/>
      <w:bookmarkEnd w:id="0"/>
    </w:p>
    <w:p w:rsidR="00F42E34" w:rsidRDefault="00F42E34" w:rsidP="00CC20D7">
      <w:pPr>
        <w:spacing w:line="540" w:lineRule="exact"/>
        <w:ind w:firstLine="64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三、工作规则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领导小组会议根据需要不定期召开，由组长召集，也可由组长委托副组长召集。会议以纪要形式明确会议议定事项。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领导小组成员如有变动，由成员单位自行调整，报领导小组备案，不再另行发文。</w:t>
      </w:r>
    </w:p>
    <w:p w:rsidR="00F42E34" w:rsidRDefault="00F42E34" w:rsidP="00CC20D7">
      <w:pPr>
        <w:spacing w:line="54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该工作完成后，领导小组自行撤销。</w:t>
      </w:r>
    </w:p>
    <w:p w:rsidR="00F42E34" w:rsidRDefault="00F42E34" w:rsidP="00CC20D7">
      <w:pPr>
        <w:spacing w:line="54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42E34" w:rsidRDefault="00F42E34" w:rsidP="00CC20D7">
      <w:pPr>
        <w:spacing w:line="54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42E34" w:rsidRDefault="00F42E34" w:rsidP="00CC20D7">
      <w:pPr>
        <w:spacing w:line="540" w:lineRule="exact"/>
        <w:ind w:right="1280"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靖江市人民政府办公室</w:t>
      </w:r>
    </w:p>
    <w:p w:rsidR="00F42E34" w:rsidRDefault="00F42E34" w:rsidP="00CC20D7">
      <w:pPr>
        <w:spacing w:line="540" w:lineRule="exact"/>
        <w:ind w:firstLine="641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8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10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12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F42E34" w:rsidRDefault="00F42E34" w:rsidP="00CC20D7">
      <w:pPr>
        <w:pStyle w:val="PlainText"/>
        <w:spacing w:line="40" w:lineRule="exact"/>
        <w:ind w:left="5250"/>
        <w:rPr>
          <w:rFonts w:ascii="方正小标宋简体" w:eastAsia="方正小标宋简体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方正小标宋简体" w:eastAsia="方正小标宋简体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方正小标宋简体" w:eastAsia="方正小标宋简体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方正小标宋简体" w:eastAsia="方正小标宋简体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方正小标宋简体" w:eastAsia="方正小标宋简体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CC20D7">
      <w:pPr>
        <w:pStyle w:val="PlainText"/>
        <w:spacing w:line="40" w:lineRule="exact"/>
        <w:ind w:left="5250"/>
        <w:rPr>
          <w:rFonts w:ascii="Times New Roman" w:eastAsia="方正小标宋简体" w:hAnsi="Times New Roman" w:cs="Times New Roman"/>
          <w:sz w:val="32"/>
        </w:rPr>
      </w:pPr>
    </w:p>
    <w:p w:rsidR="00F42E34" w:rsidRPr="00E74D47" w:rsidRDefault="00F42E34" w:rsidP="007803B1">
      <w:pPr>
        <w:pStyle w:val="PlainText"/>
        <w:spacing w:line="580" w:lineRule="exact"/>
        <w:ind w:leftChars="143" w:left="31680" w:hangingChars="40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0,1.6pt" to="441pt,1.6pt" strokeweight=".35mm"/>
        </w:pict>
      </w:r>
      <w:r w:rsidRPr="00E74D47">
        <w:rPr>
          <w:rFonts w:ascii="Times New Roman" w:eastAsia="仿宋_GB2312" w:hAnsi="Times New Roman" w:cs="Times New Roman" w:hint="eastAsia"/>
          <w:sz w:val="28"/>
          <w:szCs w:val="28"/>
        </w:rPr>
        <w:t>抄送：市委办公室，市人大常委会办公室，市政协办公室，市纪委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监委</w:t>
      </w:r>
      <w:r w:rsidRPr="00E74D47">
        <w:rPr>
          <w:rFonts w:ascii="Times New Roman" w:eastAsia="仿宋_GB2312" w:hAnsi="Times New Roman" w:cs="Times New Roman" w:hint="eastAsia"/>
          <w:sz w:val="28"/>
          <w:szCs w:val="28"/>
        </w:rPr>
        <w:t>办公室。</w:t>
      </w:r>
    </w:p>
    <w:p w:rsidR="00F42E34" w:rsidRPr="00E74D47" w:rsidRDefault="00F42E34" w:rsidP="007803B1">
      <w:pPr>
        <w:pStyle w:val="PlainText"/>
        <w:spacing w:line="580" w:lineRule="exact"/>
        <w:ind w:leftChars="152" w:left="31680" w:hangingChars="48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0,3pt" to="441pt,3pt" strokeweight=".25mm"/>
        </w:pict>
      </w:r>
      <w:r w:rsidRPr="00E74D47">
        <w:rPr>
          <w:rFonts w:ascii="Times New Roman" w:eastAsia="仿宋_GB2312" w:hAnsi="Times New Roman" w:cs="Times New Roman" w:hint="eastAsia"/>
          <w:sz w:val="28"/>
          <w:szCs w:val="28"/>
        </w:rPr>
        <w:t>靖江市人民政府办公室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 w:rsidRPr="00A86C23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8"/>
        </w:smartTagPr>
        <w:r w:rsidRPr="00A86C23">
          <w:rPr>
            <w:rFonts w:ascii="仿宋_GB2312" w:eastAsia="仿宋_GB2312" w:hAnsi="Times New Roman" w:cs="Times New Roman"/>
            <w:sz w:val="28"/>
            <w:szCs w:val="28"/>
          </w:rPr>
          <w:t>2018</w:t>
        </w:r>
        <w:r w:rsidRPr="00A86C23">
          <w:rPr>
            <w:rFonts w:ascii="仿宋_GB2312" w:eastAsia="仿宋_GB2312" w:hAnsi="Times New Roman" w:cs="Times New Roman" w:hint="eastAsia"/>
            <w:sz w:val="28"/>
            <w:szCs w:val="28"/>
          </w:rPr>
          <w:t>年</w:t>
        </w:r>
        <w:r>
          <w:rPr>
            <w:rFonts w:ascii="仿宋_GB2312" w:eastAsia="仿宋_GB2312" w:hAnsi="Times New Roman" w:cs="Times New Roman"/>
            <w:sz w:val="28"/>
            <w:szCs w:val="28"/>
          </w:rPr>
          <w:t>10</w:t>
        </w:r>
        <w:r w:rsidRPr="00A86C23">
          <w:rPr>
            <w:rFonts w:ascii="仿宋_GB2312" w:eastAsia="仿宋_GB2312" w:hAnsi="Times New Roman" w:cs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 w:cs="Times New Roman"/>
            <w:sz w:val="28"/>
            <w:szCs w:val="28"/>
          </w:rPr>
          <w:t>12</w:t>
        </w:r>
        <w:r w:rsidRPr="00A86C23">
          <w:rPr>
            <w:rFonts w:ascii="仿宋_GB2312" w:eastAsia="仿宋_GB2312" w:hAnsi="Times New Roman" w:cs="Times New Roman" w:hint="eastAsia"/>
            <w:sz w:val="28"/>
            <w:szCs w:val="28"/>
          </w:rPr>
          <w:t>日</w:t>
        </w:r>
      </w:smartTag>
      <w:r w:rsidRPr="00A86C23">
        <w:rPr>
          <w:rFonts w:ascii="仿宋_GB2312" w:eastAsia="仿宋_GB2312" w:hAnsi="Times New Roman" w:cs="Times New Roman" w:hint="eastAsia"/>
          <w:sz w:val="28"/>
          <w:szCs w:val="28"/>
        </w:rPr>
        <w:t>印</w:t>
      </w:r>
      <w:r w:rsidRPr="00E74D47">
        <w:rPr>
          <w:rFonts w:ascii="Times New Roman" w:eastAsia="仿宋_GB2312" w:hAnsi="Times New Roman" w:cs="Times New Roman" w:hint="eastAsia"/>
          <w:sz w:val="28"/>
          <w:szCs w:val="28"/>
        </w:rPr>
        <w:t>发</w:t>
      </w:r>
    </w:p>
    <w:p w:rsidR="00F42E34" w:rsidRPr="00E74D47" w:rsidRDefault="00F42E34" w:rsidP="00CC20D7">
      <w:pPr>
        <w:spacing w:line="20" w:lineRule="exact"/>
      </w:pPr>
    </w:p>
    <w:p w:rsidR="00F42E34" w:rsidRPr="00E74D47" w:rsidRDefault="00F42E34" w:rsidP="00CC20D7">
      <w:pPr>
        <w:spacing w:line="40" w:lineRule="exact"/>
      </w:pPr>
      <w:r>
        <w:rPr>
          <w:noProof/>
        </w:rPr>
        <w:pict>
          <v:line id="_x0000_s1029" style="position:absolute;left:0;text-align:left;z-index:251661312" from="0,4pt" to="441pt,4pt" strokeweight=".35mm"/>
        </w:pict>
      </w:r>
    </w:p>
    <w:p w:rsidR="00F42E34" w:rsidRPr="004D63E3" w:rsidRDefault="00F42E34" w:rsidP="00CC20D7">
      <w:pPr>
        <w:pStyle w:val="PlainText"/>
        <w:spacing w:line="40" w:lineRule="exact"/>
        <w:ind w:left="5250"/>
      </w:pPr>
    </w:p>
    <w:sectPr w:rsidR="00F42E34" w:rsidRPr="004D63E3" w:rsidSect="00876530">
      <w:footerReference w:type="even" r:id="rId6"/>
      <w:footerReference w:type="default" r:id="rId7"/>
      <w:pgSz w:w="11906" w:h="16838" w:code="9"/>
      <w:pgMar w:top="2098" w:right="1474" w:bottom="198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34" w:rsidRDefault="00F42E34">
      <w:r>
        <w:separator/>
      </w:r>
    </w:p>
  </w:endnote>
  <w:endnote w:type="continuationSeparator" w:id="0">
    <w:p w:rsidR="00F42E34" w:rsidRDefault="00F4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34" w:rsidRDefault="00F42E34" w:rsidP="0085514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E34" w:rsidRDefault="00F42E34" w:rsidP="0087653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34" w:rsidRPr="00876530" w:rsidRDefault="00F42E34" w:rsidP="0085514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876530">
      <w:rPr>
        <w:rStyle w:val="PageNumber"/>
        <w:rFonts w:ascii="宋体" w:hAnsi="宋体"/>
        <w:sz w:val="28"/>
        <w:szCs w:val="28"/>
      </w:rPr>
      <w:fldChar w:fldCharType="begin"/>
    </w:r>
    <w:r w:rsidRPr="00876530">
      <w:rPr>
        <w:rStyle w:val="PageNumber"/>
        <w:rFonts w:ascii="宋体" w:hAnsi="宋体"/>
        <w:sz w:val="28"/>
        <w:szCs w:val="28"/>
      </w:rPr>
      <w:instrText xml:space="preserve">PAGE  </w:instrText>
    </w:r>
    <w:r w:rsidRPr="0087653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- 4 -</w:t>
    </w:r>
    <w:r w:rsidRPr="00876530">
      <w:rPr>
        <w:rStyle w:val="PageNumber"/>
        <w:rFonts w:ascii="宋体" w:hAnsi="宋体"/>
        <w:sz w:val="28"/>
        <w:szCs w:val="28"/>
      </w:rPr>
      <w:fldChar w:fldCharType="end"/>
    </w:r>
  </w:p>
  <w:p w:rsidR="00F42E34" w:rsidRDefault="00F42E34" w:rsidP="0087653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34" w:rsidRDefault="00F42E34">
      <w:r>
        <w:separator/>
      </w:r>
    </w:p>
  </w:footnote>
  <w:footnote w:type="continuationSeparator" w:id="0">
    <w:p w:rsidR="00F42E34" w:rsidRDefault="00F42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673685"/>
    <w:rsid w:val="00031316"/>
    <w:rsid w:val="000F2C1C"/>
    <w:rsid w:val="00116CC5"/>
    <w:rsid w:val="00135305"/>
    <w:rsid w:val="00135C1D"/>
    <w:rsid w:val="001703C2"/>
    <w:rsid w:val="001709CD"/>
    <w:rsid w:val="001902B9"/>
    <w:rsid w:val="002A68B1"/>
    <w:rsid w:val="002B5554"/>
    <w:rsid w:val="003C2058"/>
    <w:rsid w:val="004D63E3"/>
    <w:rsid w:val="005641BF"/>
    <w:rsid w:val="005741E1"/>
    <w:rsid w:val="00606E84"/>
    <w:rsid w:val="00640B4B"/>
    <w:rsid w:val="00690918"/>
    <w:rsid w:val="007803B1"/>
    <w:rsid w:val="00784239"/>
    <w:rsid w:val="00796CE9"/>
    <w:rsid w:val="0085514E"/>
    <w:rsid w:val="00876530"/>
    <w:rsid w:val="008C128F"/>
    <w:rsid w:val="008C4925"/>
    <w:rsid w:val="0093142F"/>
    <w:rsid w:val="0095135B"/>
    <w:rsid w:val="00A84D96"/>
    <w:rsid w:val="00A86C23"/>
    <w:rsid w:val="00AB43E9"/>
    <w:rsid w:val="00AE2B67"/>
    <w:rsid w:val="00C041A0"/>
    <w:rsid w:val="00C71CDF"/>
    <w:rsid w:val="00CC20D7"/>
    <w:rsid w:val="00D9182F"/>
    <w:rsid w:val="00DB24D7"/>
    <w:rsid w:val="00DB2B05"/>
    <w:rsid w:val="00E74D47"/>
    <w:rsid w:val="00F02F86"/>
    <w:rsid w:val="00F42E34"/>
    <w:rsid w:val="00F56AE9"/>
    <w:rsid w:val="00FC0103"/>
    <w:rsid w:val="00FC3D2F"/>
    <w:rsid w:val="02A015B7"/>
    <w:rsid w:val="05D722AE"/>
    <w:rsid w:val="063C47E8"/>
    <w:rsid w:val="07E217E8"/>
    <w:rsid w:val="09B06E47"/>
    <w:rsid w:val="0B996316"/>
    <w:rsid w:val="10860700"/>
    <w:rsid w:val="12BE7D85"/>
    <w:rsid w:val="13545DC3"/>
    <w:rsid w:val="14B174D7"/>
    <w:rsid w:val="15BB7B5E"/>
    <w:rsid w:val="17DB61D7"/>
    <w:rsid w:val="18437790"/>
    <w:rsid w:val="1D4F1193"/>
    <w:rsid w:val="22320025"/>
    <w:rsid w:val="2A470700"/>
    <w:rsid w:val="2B605EC6"/>
    <w:rsid w:val="2C2F6088"/>
    <w:rsid w:val="2CC220F9"/>
    <w:rsid w:val="2D4059E3"/>
    <w:rsid w:val="37113FC1"/>
    <w:rsid w:val="380A2436"/>
    <w:rsid w:val="39C178F1"/>
    <w:rsid w:val="3A686F48"/>
    <w:rsid w:val="3D7368C0"/>
    <w:rsid w:val="3E1C3ABD"/>
    <w:rsid w:val="3E5E5D8F"/>
    <w:rsid w:val="40C0702B"/>
    <w:rsid w:val="428F7C7F"/>
    <w:rsid w:val="43612000"/>
    <w:rsid w:val="4431508B"/>
    <w:rsid w:val="4470755F"/>
    <w:rsid w:val="48CE63A0"/>
    <w:rsid w:val="4A0E3B42"/>
    <w:rsid w:val="4A4910CC"/>
    <w:rsid w:val="4A66138C"/>
    <w:rsid w:val="4A673685"/>
    <w:rsid w:val="50BA1395"/>
    <w:rsid w:val="51F92018"/>
    <w:rsid w:val="566D75D0"/>
    <w:rsid w:val="57576F35"/>
    <w:rsid w:val="591C246E"/>
    <w:rsid w:val="5B296C88"/>
    <w:rsid w:val="5E22476D"/>
    <w:rsid w:val="66790279"/>
    <w:rsid w:val="66913B67"/>
    <w:rsid w:val="675D01F0"/>
    <w:rsid w:val="68B92DBF"/>
    <w:rsid w:val="6F6B79C1"/>
    <w:rsid w:val="72534264"/>
    <w:rsid w:val="755E04B9"/>
    <w:rsid w:val="76B53558"/>
    <w:rsid w:val="78802B17"/>
    <w:rsid w:val="78F60E8B"/>
    <w:rsid w:val="7AE2672A"/>
    <w:rsid w:val="7E7217FE"/>
    <w:rsid w:val="7FE6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16C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6CC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6CC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6CC5"/>
    <w:rPr>
      <w:rFonts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C20D7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C20D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">
    <w:name w:val="发文机关标识"/>
    <w:basedOn w:val="Normal"/>
    <w:uiPriority w:val="99"/>
    <w:rsid w:val="00CC20D7"/>
    <w:pPr>
      <w:jc w:val="center"/>
    </w:pPr>
    <w:rPr>
      <w:rFonts w:ascii="Times New Roman" w:hAnsi="Times New Roman"/>
      <w:b/>
      <w:color w:val="FF0000"/>
      <w:sz w:val="72"/>
      <w:szCs w:val="20"/>
    </w:rPr>
  </w:style>
  <w:style w:type="paragraph" w:styleId="Date">
    <w:name w:val="Date"/>
    <w:basedOn w:val="Normal"/>
    <w:next w:val="Normal"/>
    <w:link w:val="DateChar"/>
    <w:uiPriority w:val="99"/>
    <w:rsid w:val="00CC20D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31316"/>
    <w:rPr>
      <w:rFonts w:cs="Times New Roman"/>
      <w:sz w:val="24"/>
      <w:szCs w:val="24"/>
    </w:rPr>
  </w:style>
  <w:style w:type="character" w:customStyle="1" w:styleId="PlainTextChar1">
    <w:name w:val="Plain Text Char1"/>
    <w:basedOn w:val="DefaultParagraphFont"/>
    <w:uiPriority w:val="99"/>
    <w:locked/>
    <w:rsid w:val="00CC20D7"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CharChar5">
    <w:name w:val="Char Char5"/>
    <w:uiPriority w:val="99"/>
    <w:rsid w:val="00CC20D7"/>
    <w:rPr>
      <w:rFonts w:ascii="宋体" w:eastAsia="宋体" w:hAnsi="Courier New"/>
      <w:kern w:val="2"/>
      <w:sz w:val="21"/>
      <w:lang w:val="en-US" w:eastAsia="zh-CN"/>
    </w:rPr>
  </w:style>
  <w:style w:type="character" w:styleId="PageNumber">
    <w:name w:val="page number"/>
    <w:basedOn w:val="DefaultParagraphFont"/>
    <w:uiPriority w:val="99"/>
    <w:rsid w:val="008765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252</Words>
  <Characters>1441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觉1403325178</dc:creator>
  <cp:keywords/>
  <dc:description/>
  <cp:lastModifiedBy>赵小华</cp:lastModifiedBy>
  <cp:revision>15</cp:revision>
  <cp:lastPrinted>2018-10-10T06:02:00Z</cp:lastPrinted>
  <dcterms:created xsi:type="dcterms:W3CDTF">2018-10-08T05:33:00Z</dcterms:created>
  <dcterms:modified xsi:type="dcterms:W3CDTF">2018-10-18T01:17:00Z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