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jc w:val="left"/>
        <w:rPr>
          <w:rFonts w:hint="default" w:ascii="Times New Roman" w:hAnsi="Times New Roman" w:eastAsia="楷体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附表一：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12345</w:t>
      </w:r>
      <w:r>
        <w:rPr>
          <w:rFonts w:hint="eastAsia" w:eastAsia="仿宋_GB2312" w:cs="Times New Roman"/>
          <w:kern w:val="0"/>
          <w:sz w:val="28"/>
          <w:szCs w:val="28"/>
          <w:lang w:val="zh-CN" w:eastAsia="zh-CN"/>
        </w:rPr>
        <w:t>政务服务便民热线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月）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单位：件</w:t>
      </w:r>
    </w:p>
    <w:tbl>
      <w:tblPr>
        <w:tblStyle w:val="2"/>
        <w:tblW w:w="85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700"/>
        <w:gridCol w:w="1387"/>
        <w:gridCol w:w="1725"/>
        <w:gridCol w:w="1000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应办理数（件）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办结数（件）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城南办事处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滨江新区办事处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华力管网工程有限公司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江阴-靖江工业园区办事处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季市镇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城建集团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孤山镇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江苏有线靖江分公司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应办理数（件）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办结数（件）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城投公司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天力燃气公司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江阴-靖江工业园区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华汇水务有限公司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发展和改革委员会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省靖中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城南园区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泰州靖江海事处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应办理数（件）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办结数（件）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地方金融监督管理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靖江海关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老干部局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统战部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妇联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华靖资产有限公司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开发区管委会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住房公积金管理中心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靖城街道办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斜桥镇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泰州市靖江生态环境局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生祠镇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城北园区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文体广电和旅游局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</w:tr>
    </w:tbl>
    <w:p>
      <w:pPr>
        <w:ind w:firstLine="280" w:firstLineChars="100"/>
        <w:jc w:val="center"/>
        <w:rPr>
          <w:rFonts w:hint="default" w:ascii="Times New Roman" w:hAnsi="Times New Roman" w:eastAsia="楷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zh-CN" w:eastAsia="zh-CN"/>
        </w:rPr>
        <w:t>注：★表示按时办结率未达100%、满意率未达98%。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mFjOTBjYjI0ZjI1MzE4MDZkOTNjYjRmMTkzNTkifQ=="/>
  </w:docVars>
  <w:rsids>
    <w:rsidRoot w:val="3C652CA1"/>
    <w:rsid w:val="3C65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2023-04-24T02:51:00Z</dcterms:created>
  <dc:creator>WPS_1654740538</dc:creator>
  <cp:lastModifiedBy>WPS_1654740538</cp:lastModifiedBy>
  <dcterms:modified xsi:type="dcterms:W3CDTF">2023-04-24T02:54:12Z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BDDED598296C4DCBA095BFE879F81B14_11</vt:lpwstr>
  </property>
</Properties>
</file>