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0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bidi="zh-CN"/>
        </w:rPr>
        <w:t>附件1</w:t>
      </w:r>
    </w:p>
    <w:p>
      <w:pPr>
        <w:pStyle w:val="2"/>
        <w:widowControl/>
        <w:spacing w:beforeAutospacing="0" w:afterAutospacing="0" w:line="500" w:lineRule="exact"/>
        <w:ind w:firstLine="440" w:firstLineChars="100"/>
        <w:textAlignment w:val="baseline"/>
        <w:rPr>
          <w:rFonts w:hint="default" w:ascii="微软雅黑" w:hAnsi="微软雅黑" w:eastAsia="微软雅黑" w:cs="微软雅黑"/>
          <w:color w:val="000000"/>
          <w:sz w:val="27"/>
          <w:szCs w:val="27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电动自行车及相关配件经营单位告知书</w:t>
      </w:r>
    </w:p>
    <w:bookmarkEnd w:id="0"/>
    <w:p>
      <w:pPr>
        <w:spacing w:line="500" w:lineRule="exact"/>
        <w:rPr>
          <w:rFonts w:ascii="微软雅黑" w:hAnsi="微软雅黑" w:eastAsia="微软雅黑" w:cs="微软雅黑"/>
          <w:color w:val="000000"/>
          <w:sz w:val="27"/>
          <w:szCs w:val="27"/>
        </w:rPr>
      </w:pPr>
    </w:p>
    <w:p>
      <w:pPr>
        <w:adjustRightInd w:val="0"/>
        <w:snapToGrid w:val="0"/>
        <w:spacing w:line="420" w:lineRule="exact"/>
        <w:ind w:firstLine="540" w:firstLineChars="2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为规范我市电动自行车及相关配件产品市场秩序，防止各类违法违规行为发生。现将有关事项告知如下:电动自行车及配件经营单位应严格遵守产品质量法律法规，遵循公平、合法、诚实信用的原则，自觉合法经营，共同维护市场秩序。</w:t>
      </w:r>
    </w:p>
    <w:p>
      <w:pPr>
        <w:pStyle w:val="7"/>
        <w:adjustRightInd w:val="0"/>
        <w:snapToGrid w:val="0"/>
        <w:spacing w:line="420" w:lineRule="exact"/>
        <w:ind w:firstLine="540" w:firstLineChars="2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一、严禁销售未取得强制性产品认证的电动自行车；</w:t>
      </w:r>
    </w:p>
    <w:p>
      <w:pPr>
        <w:pStyle w:val="7"/>
        <w:adjustRightInd w:val="0"/>
        <w:snapToGrid w:val="0"/>
        <w:spacing w:line="420" w:lineRule="exact"/>
        <w:ind w:firstLine="540" w:firstLineChars="2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二、严禁销售不符合国家强制性标准的电动自行车；</w:t>
      </w:r>
    </w:p>
    <w:p>
      <w:pPr>
        <w:pStyle w:val="7"/>
        <w:adjustRightInd w:val="0"/>
        <w:snapToGrid w:val="0"/>
        <w:spacing w:line="420" w:lineRule="exact"/>
        <w:ind w:left="539" w:firstLine="0" w:firstLineChars="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三、严禁销售伪造、冒用认证证书和无厂名、厂址、无合格证产品；</w:t>
      </w:r>
    </w:p>
    <w:p>
      <w:pPr>
        <w:pStyle w:val="7"/>
        <w:adjustRightInd w:val="0"/>
        <w:snapToGrid w:val="0"/>
        <w:spacing w:line="420" w:lineRule="exact"/>
        <w:ind w:firstLine="540" w:firstLineChars="2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四、严禁销售不符合相关国家标准、行业标准的充电器、电池、电机、安全头盔等产品；</w:t>
      </w:r>
    </w:p>
    <w:p>
      <w:pPr>
        <w:pStyle w:val="7"/>
        <w:adjustRightInd w:val="0"/>
        <w:snapToGrid w:val="0"/>
        <w:spacing w:line="420" w:lineRule="exact"/>
        <w:ind w:firstLine="540" w:firstLineChars="2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五、严禁经营性拼装、改装、加装行为；严禁销售经改装不符合国家标准和强制性认证要求的电动自行车，包括但不限于以下违规改装行为：1.拆除或者改变电动自行车限速装置，导致最高时速超过强制性国家标准的；2.改变电动机、蓄电池组等影响车辆安全性能部件的；3.加装储物箱、工具斗、后衣架、车棚、前挡风和加长鞍座等影响安全行驶的部件。</w:t>
      </w:r>
    </w:p>
    <w:p>
      <w:pPr>
        <w:pStyle w:val="4"/>
        <w:shd w:val="clear" w:color="auto" w:fill="FFFFFF"/>
        <w:spacing w:line="420" w:lineRule="exact"/>
        <w:ind w:firstLine="540" w:firstLineChars="200"/>
        <w:textAlignment w:val="top"/>
        <w:rPr>
          <w:rFonts w:ascii="方正仿宋_GBK" w:hAnsi="方正仿宋_GBK" w:eastAsia="方正仿宋_GBK" w:cs="方正仿宋_GBK"/>
          <w:color w:val="000000"/>
          <w:kern w:val="2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7"/>
          <w:szCs w:val="27"/>
        </w:rPr>
        <w:t>六、</w:t>
      </w:r>
      <w:r>
        <w:rPr>
          <w:rFonts w:ascii="方正仿宋_GBK" w:hAnsi="方正仿宋_GBK" w:eastAsia="方正仿宋_GBK" w:cs="方正仿宋_GBK"/>
          <w:color w:val="000000"/>
          <w:kern w:val="2"/>
          <w:sz w:val="27"/>
          <w:szCs w:val="27"/>
        </w:rPr>
        <w:t>严格建立并执行进货检查验收制度，验明产品合格证明、强制性产品认证信息和其他标识，建立进货和销售台账，在销售场所醒目位置公示所售电动自行车符合</w:t>
      </w:r>
      <w:r>
        <w:rPr>
          <w:rFonts w:ascii="方正仿宋_GBK" w:hAnsi="方正仿宋_GBK" w:eastAsia="方正仿宋_GBK" w:cs="方正仿宋_GBK"/>
          <w:kern w:val="2"/>
          <w:sz w:val="27"/>
          <w:szCs w:val="27"/>
        </w:rPr>
        <w:t>国家强制性标准</w:t>
      </w:r>
      <w:r>
        <w:rPr>
          <w:rFonts w:ascii="方正仿宋_GBK" w:hAnsi="方正仿宋_GBK" w:eastAsia="方正仿宋_GBK" w:cs="方正仿宋_GBK"/>
          <w:color w:val="000000"/>
          <w:kern w:val="2"/>
          <w:sz w:val="27"/>
          <w:szCs w:val="27"/>
        </w:rPr>
        <w:t>《电动自行车安全技术规范（GB17761-2018）并获得强制性产品认证的相关信息。</w:t>
      </w:r>
    </w:p>
    <w:p>
      <w:pPr>
        <w:pStyle w:val="4"/>
        <w:shd w:val="clear" w:color="auto" w:fill="FFFFFF"/>
        <w:spacing w:line="420" w:lineRule="exact"/>
        <w:ind w:firstLine="540" w:firstLineChars="200"/>
        <w:textAlignment w:val="top"/>
        <w:rPr>
          <w:rFonts w:ascii="方正仿宋_GBK" w:hAnsi="方正仿宋_GBK" w:eastAsia="方正仿宋_GBK" w:cs="方正仿宋_GBK"/>
          <w:color w:val="000000"/>
          <w:kern w:val="2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7"/>
          <w:szCs w:val="27"/>
        </w:rPr>
        <w:t>七、</w:t>
      </w:r>
      <w:r>
        <w:rPr>
          <w:rFonts w:ascii="方正仿宋_GBK" w:hAnsi="方正仿宋_GBK" w:eastAsia="方正仿宋_GBK" w:cs="方正仿宋_GBK"/>
          <w:color w:val="000000"/>
          <w:kern w:val="2"/>
          <w:sz w:val="27"/>
          <w:szCs w:val="27"/>
        </w:rPr>
        <w:t>如实告知消费者所购买的电动自行车适用的国家标准、主要技术指标和性能、使用说明等内容，提醒消费者正确佩戴安全头盔并遵守交通安全法规。根据国家有关规定承担售后“三包”责任，及时受理处理消费者投诉，依法依规落实产品召回制度，维护消费者合法权益。</w:t>
      </w:r>
    </w:p>
    <w:p>
      <w:pPr>
        <w:spacing w:line="500" w:lineRule="exact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       </w:t>
      </w:r>
    </w:p>
    <w:p>
      <w:pPr>
        <w:spacing w:line="500" w:lineRule="exact"/>
        <w:ind w:left="940" w:firstLine="4050" w:firstLineChars="15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 靖江市市场监督管理局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58B7645-938D-4274-874D-8620593722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F520798-E714-4D46-BBB0-C4DDDFCC3AD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B841A28-7E92-428A-B376-34140573E0F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7DD6F58-1528-4C34-BE89-6C3976428A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mJkYmZmMGE5ZmFlYTM0NTRhYmFhMTdiMDA4MTMifQ=="/>
  </w:docVars>
  <w:rsids>
    <w:rsidRoot w:val="0FD862A0"/>
    <w:rsid w:val="0FD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首行缩进1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2023-03-29T02:15:00Z</dcterms:created>
  <dc:creator>admin</dc:creator>
  <cp:lastModifiedBy>admin</cp:lastModifiedBy>
  <dcterms:modified xsi:type="dcterms:W3CDTF">2023-03-29T02:15:47Z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6E7385CD13E74E429B35F9CF72DBA22E</vt:lpwstr>
  </property>
</Properties>
</file>